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952"/>
        <w:gridCol w:w="1952"/>
        <w:gridCol w:w="2230"/>
        <w:gridCol w:w="2511"/>
        <w:gridCol w:w="1752"/>
        <w:gridCol w:w="1568"/>
        <w:gridCol w:w="1571"/>
        <w:gridCol w:w="1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2022年在国（境）外（不含香港、澳门）举办的网络在线高水平国际学术会议清单</w:t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 xml:space="preserve">                                          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 xml:space="preserve">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会议等级类别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会议英文名称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会议中文名称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会议周期（年）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所属学科（领域）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2022年举办时间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地点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计划参会人数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填表说明：1.会议等级类别，A类等级最高，B类次之；2.会议英文、中文名称须全称，简写可在全文名称后括号内添加；3.会议周期单位为年，为几年一次；4.所属学科（领域）可至二级学科；5.拟资助人数（优先资助博士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专家签名：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主管领导签名：                        加盖公章处：              日期：      年     月     日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0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仿宋_GB2312" w:eastAsia="仿宋_GB2312" w:cs="仿宋_GB2312"/>
      <w:color w:val="000000"/>
      <w:sz w:val="44"/>
      <w:szCs w:val="44"/>
      <w:u w:val="none"/>
    </w:rPr>
  </w:style>
  <w:style w:type="character" w:customStyle="1" w:styleId="5">
    <w:name w:val="font51"/>
    <w:basedOn w:val="3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2022-01-17T08:45:41Z</dcterms:created>
  <dc:creator>yjsy-zh</dc:creator>
  <cp:lastModifiedBy>yjsy-zh</cp:lastModifiedBy>
  <dcterms:modified xsi:type="dcterms:W3CDTF">2022-01-17T08:46:47Z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5AD273BABAC444D7891AA13FDB65882B</vt:lpwstr>
  </property>
</Properties>
</file>